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5947"/>
      <w:bookmarkEnd w:id="0"/>
      <w:r w:rsidRPr="005B6113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к распоряжению Правительства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6113">
        <w:rPr>
          <w:rFonts w:ascii="Times New Roman" w:hAnsi="Times New Roman" w:cs="Times New Roman"/>
          <w:sz w:val="24"/>
          <w:szCs w:val="24"/>
        </w:rPr>
        <w:t>от 30 декабря 2014 г. № 2782-р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5956"/>
      <w:bookmarkEnd w:id="1"/>
      <w:r w:rsidRPr="005B6113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ЛЕКАРСТВЕННЫХ ПРЕПАРАТОВ, ПРЕДНАЗНАЧЕННЫХ ДЛЯ ОБЕСПЕЧЕНИЯ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ЛИЦ, БОЛЬНЫХ ГЕМОФИЛИЕЙ, МУКОВИСЦИДОЗОМ, ГИПОФИЗАРНЫМ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НАНИЗМОМ, БОЛЕЗНЬЮ ГОШЕ, ЗЛОКАЧЕСТВЕННЫМИ НОВООБРАЗОВАНИЯМИ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ЛИМФОИДНОЙ, КРОВЕТВОРНОЙ И РОДСТВЕННЫХ ИМ ТКАНЕЙ,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>РАССЕЯННЫМ СКЛЕРОЗОМ, ЛИЦ ПОСЛЕ ТРАНСПЛАНТАЦИИ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6113">
        <w:rPr>
          <w:rFonts w:ascii="Times New Roman" w:hAnsi="Times New Roman" w:cs="Times New Roman"/>
          <w:b/>
          <w:bCs/>
          <w:sz w:val="24"/>
          <w:szCs w:val="24"/>
        </w:rPr>
        <w:t xml:space="preserve">ОРГАНОВ </w:t>
      </w:r>
      <w:proofErr w:type="gramStart"/>
      <w:r w:rsidRPr="005B6113">
        <w:rPr>
          <w:rFonts w:ascii="Times New Roman" w:hAnsi="Times New Roman" w:cs="Times New Roman"/>
          <w:b/>
          <w:bCs/>
          <w:sz w:val="24"/>
          <w:szCs w:val="24"/>
        </w:rPr>
        <w:t>И</w:t>
      </w:r>
      <w:proofErr w:type="gramEnd"/>
      <w:r w:rsidRPr="005B6113">
        <w:rPr>
          <w:rFonts w:ascii="Times New Roman" w:hAnsi="Times New Roman" w:cs="Times New Roman"/>
          <w:b/>
          <w:bCs/>
          <w:sz w:val="24"/>
          <w:szCs w:val="24"/>
        </w:rPr>
        <w:t xml:space="preserve"> (ИЛИ) ТКАНЕЙ</w:t>
      </w:r>
    </w:p>
    <w:p w:rsidR="001D1C1C" w:rsidRPr="005B6113" w:rsidRDefault="001D1C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3960"/>
        <w:gridCol w:w="4721"/>
      </w:tblGrid>
      <w:tr w:rsidR="001D1C1C" w:rsidRPr="005B6113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Код АТХ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Лекарственные препараты</w:t>
            </w:r>
          </w:p>
        </w:tc>
      </w:tr>
      <w:tr w:rsidR="001D1C1C" w:rsidRPr="005B6113">
        <w:tc>
          <w:tcPr>
            <w:tcW w:w="9581" w:type="dxa"/>
            <w:gridSpan w:val="3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5967"/>
            <w:bookmarkEnd w:id="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I. Лекарственные препараты, которыми обеспечиваются больные гемофилией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5968"/>
            <w:bookmarkEnd w:id="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5971"/>
            <w:bookmarkEnd w:id="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витамин K и другие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гемостатики</w:t>
            </w:r>
            <w:proofErr w:type="spellEnd"/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B02BD</w:t>
            </w:r>
          </w:p>
        </w:tc>
        <w:tc>
          <w:tcPr>
            <w:tcW w:w="396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антиингибиторный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коагулянтный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мороктоког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</w:t>
            </w:r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октоког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</w:t>
            </w:r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VIII</w:t>
            </w:r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фактор свертывания крови IX</w:t>
            </w:r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фактор свертывания крови VIII + фактор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Виллебранда</w:t>
            </w:r>
            <w:proofErr w:type="spellEnd"/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эптаког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 (активированный)</w:t>
            </w:r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5986"/>
            <w:bookmarkEnd w:id="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II. Лекарственные препараты, которыми обеспечиваются больные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муковисцидозом</w:t>
            </w:r>
            <w:proofErr w:type="spellEnd"/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5987"/>
            <w:bookmarkEnd w:id="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дыхательная система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5990"/>
            <w:bookmarkEnd w:id="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R05CB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муколитические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препараты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дорназа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</w:t>
            </w:r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5999"/>
            <w:bookmarkEnd w:id="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III. Лекарственные препараты, которыми обеспечиваются больные гипофизарным нанизмом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6000"/>
            <w:bookmarkEnd w:id="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6003"/>
            <w:bookmarkEnd w:id="1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H01AC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и его агонисты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соматропин</w:t>
            </w:r>
            <w:proofErr w:type="spellEnd"/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6012"/>
            <w:bookmarkEnd w:id="1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IV. Лекарственные препараты, которыми обеспечиваются больные болезнью Гоше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6013"/>
            <w:bookmarkEnd w:id="12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6016"/>
            <w:bookmarkEnd w:id="13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A16AB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ферментные препараты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велаглюцераза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альфа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имиглюцераза</w:t>
            </w:r>
            <w:proofErr w:type="spellEnd"/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6028"/>
            <w:bookmarkEnd w:id="14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макроглобулинемия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Вальденстрема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, множественная миелома, фолликулярная (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нодулярная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мелкоклеточная (диффузная)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мелкоклеточная с расщепленными ядрами (диффузная)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крупноклеточная (диффузная)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иммунобластная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(диффузная)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другие типы диффузных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неходжкинских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диффузная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неуточненная, другие и неуточненные типы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неходжкинской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лимфомы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, хронический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лимфоцитарный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лейкоз)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6029"/>
            <w:bookmarkEnd w:id="15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6032"/>
            <w:bookmarkEnd w:id="16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антиметаболиты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L01BB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аналоги пурина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флударабин</w:t>
            </w:r>
            <w:proofErr w:type="spellEnd"/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L01XC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моноклональные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антитела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ритуксимаб</w:t>
            </w:r>
            <w:proofErr w:type="spellEnd"/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L01XE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протеинкиназы</w:t>
            </w:r>
            <w:proofErr w:type="spellEnd"/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иматиниб</w:t>
            </w:r>
            <w:proofErr w:type="spellEnd"/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L01XX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бортезомиб</w:t>
            </w:r>
            <w:proofErr w:type="spellEnd"/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L04AX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леналидомид</w:t>
            </w:r>
            <w:proofErr w:type="spellEnd"/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6056"/>
            <w:bookmarkEnd w:id="17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6057"/>
            <w:bookmarkEnd w:id="18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иммуностимуляторы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L03AB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интерферон бета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L03AX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глатирамера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ацетат</w:t>
            </w:r>
          </w:p>
        </w:tc>
      </w:tr>
      <w:tr w:rsidR="001D1C1C" w:rsidRPr="005B6113">
        <w:tc>
          <w:tcPr>
            <w:tcW w:w="958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ar6069"/>
            <w:bookmarkEnd w:id="19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r6070"/>
            <w:bookmarkEnd w:id="20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ar6073"/>
            <w:bookmarkEnd w:id="21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</w:t>
            </w:r>
          </w:p>
        </w:tc>
        <w:tc>
          <w:tcPr>
            <w:tcW w:w="39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иммунодепрессанты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1C" w:rsidRPr="005B6113">
        <w:tc>
          <w:tcPr>
            <w:tcW w:w="90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L04AA</w:t>
            </w:r>
          </w:p>
        </w:tc>
        <w:tc>
          <w:tcPr>
            <w:tcW w:w="396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микофенолата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мофетил</w:t>
            </w:r>
            <w:proofErr w:type="spellEnd"/>
          </w:p>
        </w:tc>
      </w:tr>
      <w:tr w:rsidR="001D1C1C" w:rsidRPr="005B6113">
        <w:tc>
          <w:tcPr>
            <w:tcW w:w="90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микофеноловая</w:t>
            </w:r>
            <w:proofErr w:type="spellEnd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</w:tr>
      <w:tr w:rsidR="001D1C1C" w:rsidRPr="005B6113">
        <w:tc>
          <w:tcPr>
            <w:tcW w:w="900" w:type="dxa"/>
            <w:vMerge w:val="restart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L04AD</w:t>
            </w:r>
          </w:p>
        </w:tc>
        <w:tc>
          <w:tcPr>
            <w:tcW w:w="3960" w:type="dxa"/>
            <w:vMerge w:val="restart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6113">
              <w:rPr>
                <w:rFonts w:ascii="Times New Roman" w:hAnsi="Times New Roman" w:cs="Times New Roman"/>
                <w:sz w:val="24"/>
                <w:szCs w:val="24"/>
              </w:rPr>
              <w:t xml:space="preserve">ингибиторы </w:t>
            </w: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кальциневрина</w:t>
            </w:r>
            <w:proofErr w:type="spellEnd"/>
          </w:p>
        </w:tc>
        <w:tc>
          <w:tcPr>
            <w:tcW w:w="472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такролимус</w:t>
            </w:r>
            <w:proofErr w:type="spellEnd"/>
          </w:p>
        </w:tc>
      </w:tr>
      <w:tr w:rsidR="001D1C1C" w:rsidRPr="005B6113">
        <w:tc>
          <w:tcPr>
            <w:tcW w:w="900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1C1C" w:rsidRPr="005B6113" w:rsidRDefault="001D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6113">
              <w:rPr>
                <w:rFonts w:ascii="Times New Roman" w:hAnsi="Times New Roman" w:cs="Times New Roman"/>
                <w:sz w:val="24"/>
                <w:szCs w:val="24"/>
              </w:rPr>
              <w:t>циклоспорин</w:t>
            </w:r>
            <w:proofErr w:type="spellEnd"/>
          </w:p>
        </w:tc>
      </w:tr>
    </w:tbl>
    <w:p w:rsidR="001D1C1C" w:rsidRPr="005B6113" w:rsidRDefault="001D1C1C" w:rsidP="005A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GoBack"/>
      <w:bookmarkEnd w:id="22"/>
    </w:p>
    <w:sectPr w:rsidR="001D1C1C" w:rsidRPr="005B6113" w:rsidSect="005A6444">
      <w:pgSz w:w="16838" w:h="11905" w:orient="landscape"/>
      <w:pgMar w:top="1560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1C"/>
    <w:rsid w:val="001D1C1C"/>
    <w:rsid w:val="004B2F68"/>
    <w:rsid w:val="005A6444"/>
    <w:rsid w:val="005B6113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B028D-3F1F-4A67-ABDD-24161AA8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1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cp:lastPrinted>2015-06-26T07:27:00Z</cp:lastPrinted>
  <dcterms:created xsi:type="dcterms:W3CDTF">2015-06-26T07:17:00Z</dcterms:created>
  <dcterms:modified xsi:type="dcterms:W3CDTF">2015-06-26T09:40:00Z</dcterms:modified>
</cp:coreProperties>
</file>